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C037" w14:textId="5A51FD43" w:rsidR="00233044" w:rsidRPr="00233044" w:rsidRDefault="00233044" w:rsidP="00233044">
      <w:pPr>
        <w:jc w:val="center"/>
        <w:rPr>
          <w:b/>
          <w:bCs/>
        </w:rPr>
      </w:pPr>
      <w:r w:rsidRPr="00233044">
        <w:rPr>
          <w:b/>
          <w:bCs/>
        </w:rPr>
        <w:t>Skutki zawetowania budżetu dla sektora kultury</w:t>
      </w:r>
    </w:p>
    <w:p w14:paraId="4CBE29BC" w14:textId="1604B840" w:rsidR="00A66FA5" w:rsidRDefault="00A66FA5" w:rsidP="00A66FA5">
      <w:pPr>
        <w:pStyle w:val="Akapitzlist"/>
        <w:numPr>
          <w:ilvl w:val="0"/>
          <w:numId w:val="1"/>
        </w:numPr>
        <w:jc w:val="both"/>
      </w:pPr>
      <w:r>
        <w:t>Sytuacja sektora kreatywnego spowodowana koronawirusem</w:t>
      </w:r>
    </w:p>
    <w:p w14:paraId="3AC67152" w14:textId="3C8B72C1" w:rsidR="007F4360" w:rsidRDefault="007F4360" w:rsidP="007F4360">
      <w:pPr>
        <w:jc w:val="both"/>
      </w:pPr>
      <w:r>
        <w:t xml:space="preserve">Sektor kultury należy do najbardziej poszkodowanych przez pandemię koronawirusa. Z dnia na dzień zamknięte zostały kina, teatry, muzea i galerie w całej Europie. Odwołano, przełożono lub przeniesiono do sieci wydarzenia cykliczne, festiwale, koncerty. </w:t>
      </w:r>
      <w:r w:rsidR="00EF5D29">
        <w:t xml:space="preserve">Tym samym sektor kultury utracił dochody ze sprzedaży biletów, powycofywali się sponsorzy. </w:t>
      </w:r>
      <w:r>
        <w:t xml:space="preserve">Wiele instytucji kultury zaczęło organizować wirtualne wystawy, koncerty online. </w:t>
      </w:r>
      <w:r w:rsidR="00EF5D29">
        <w:t xml:space="preserve">Jednakże mają one charakter głównie promocyjny, aby </w:t>
      </w:r>
      <w:r w:rsidR="00DD417B">
        <w:t xml:space="preserve">nie stracić </w:t>
      </w:r>
      <w:r w:rsidR="00EF5D29">
        <w:t>zainteresowani</w:t>
      </w:r>
      <w:r w:rsidR="00DD417B">
        <w:t>a</w:t>
      </w:r>
      <w:r w:rsidR="00EF5D29">
        <w:t xml:space="preserve"> publiczności</w:t>
      </w:r>
      <w:r w:rsidR="00DD417B">
        <w:t xml:space="preserve"> w czasie pandemii</w:t>
      </w:r>
      <w:r w:rsidR="00EF5D29">
        <w:t xml:space="preserve">. </w:t>
      </w:r>
    </w:p>
    <w:p w14:paraId="69F621B7" w14:textId="2757BEC3" w:rsidR="007F4360" w:rsidRDefault="007F4360" w:rsidP="007F4360">
      <w:pPr>
        <w:jc w:val="both"/>
      </w:pPr>
      <w:r>
        <w:t xml:space="preserve">Nie można też zapominać, że praca artystów i twórców wspierana jest przez szerokie zaplecze techniczne (z danych Eurostatu wynika, że w 2018 r. jedna na cztery osoby pracujące w sektorze kultury to artyści/pisarze). Osoby te często pracują jako freelancerzy bądź za na czasowych kontraktach w celu realizacji konkretnego projektu. </w:t>
      </w:r>
      <w:r w:rsidRPr="00233044">
        <w:rPr>
          <w:b/>
          <w:bCs/>
        </w:rPr>
        <w:t>W UE28 ok. 9 mln osób pracuje w sektorze kultury.</w:t>
      </w:r>
      <w:r>
        <w:t xml:space="preserve"> Wiele z nich obecnie walczy o przetrwanie. </w:t>
      </w:r>
      <w:r w:rsidR="00EF5D29">
        <w:t xml:space="preserve">Bez wsparcia Unii Europejskiej branża kreatywna w Europie nie podniesie się z zapaści powstałej wskutek koronawirusa. </w:t>
      </w:r>
    </w:p>
    <w:p w14:paraId="4E1D9300" w14:textId="67E5C420" w:rsidR="00A66FA5" w:rsidRDefault="00A66FA5" w:rsidP="00A66FA5">
      <w:pPr>
        <w:pStyle w:val="Akapitzlist"/>
        <w:numPr>
          <w:ilvl w:val="0"/>
          <w:numId w:val="1"/>
        </w:numPr>
        <w:jc w:val="both"/>
      </w:pPr>
      <w:r>
        <w:t xml:space="preserve">Instrumenty wsparcia kultury w UE </w:t>
      </w:r>
    </w:p>
    <w:p w14:paraId="20EE7F7F" w14:textId="4E1D1E3B" w:rsidR="007F4360" w:rsidRDefault="00DD417B" w:rsidP="007F4360">
      <w:pPr>
        <w:jc w:val="both"/>
      </w:pPr>
      <w:r>
        <w:t xml:space="preserve">W kończącej się perspektywie finansowej jednym z instrumentów wsparcia jest ramowy program Komisji Europejskiej </w:t>
      </w:r>
      <w:r w:rsidRPr="00A66FA5">
        <w:rPr>
          <w:b/>
          <w:bCs/>
        </w:rPr>
        <w:t>Kreatywna Europa</w:t>
      </w:r>
      <w:r>
        <w:t xml:space="preserve">, na który przeznaczono </w:t>
      </w:r>
      <w:r w:rsidR="00A646FC" w:rsidRPr="00233044">
        <w:rPr>
          <w:b/>
          <w:bCs/>
        </w:rPr>
        <w:t>1,46 mld euro</w:t>
      </w:r>
      <w:r w:rsidR="00A646FC">
        <w:t xml:space="preserve">. </w:t>
      </w:r>
      <w:r>
        <w:t>Jego</w:t>
      </w:r>
      <w:r w:rsidR="00C72229">
        <w:t xml:space="preserve"> cel</w:t>
      </w:r>
      <w:r>
        <w:t>em jest</w:t>
      </w:r>
      <w:r w:rsidR="00C72229">
        <w:t xml:space="preserve"> wsparcie kultury i sektora audiowizualnego.</w:t>
      </w:r>
      <w:r w:rsidR="007F4360">
        <w:t xml:space="preserve"> Został podzielony na trzy </w:t>
      </w:r>
      <w:r>
        <w:t>komponenty</w:t>
      </w:r>
      <w:r w:rsidR="007F4360">
        <w:t>: K</w:t>
      </w:r>
      <w:r>
        <w:t>ULTURA</w:t>
      </w:r>
      <w:r w:rsidR="007F4360">
        <w:t>, M</w:t>
      </w:r>
      <w:r>
        <w:t>EDIA</w:t>
      </w:r>
      <w:r w:rsidR="007F4360">
        <w:t xml:space="preserve">, Część Międzysektorowa </w:t>
      </w:r>
      <w:r>
        <w:t xml:space="preserve">(tutaj został stworzony </w:t>
      </w:r>
      <w:r w:rsidR="007F4360">
        <w:t xml:space="preserve">Instrument Gwarancji Finansowych na rzecz sektorów kultury i kreatywnego, którego budżet </w:t>
      </w:r>
      <w:r>
        <w:t>wynosi</w:t>
      </w:r>
      <w:r w:rsidR="007F4360">
        <w:t xml:space="preserve"> 121 mln euro</w:t>
      </w:r>
      <w:r>
        <w:t>)</w:t>
      </w:r>
      <w:r w:rsidR="007F4360">
        <w:t>.</w:t>
      </w:r>
    </w:p>
    <w:p w14:paraId="75776E4F" w14:textId="3C34D479" w:rsidR="006D2013" w:rsidRDefault="00A646FC" w:rsidP="00A646FC">
      <w:pPr>
        <w:jc w:val="both"/>
      </w:pPr>
      <w:r>
        <w:t>W ramach komponentu K</w:t>
      </w:r>
      <w:r w:rsidR="007F4360">
        <w:t>ULTURA</w:t>
      </w:r>
      <w:r>
        <w:t xml:space="preserve"> można było ubiegać się </w:t>
      </w:r>
      <w:r w:rsidR="007F4360">
        <w:t xml:space="preserve">m.in. </w:t>
      </w:r>
      <w:r>
        <w:t xml:space="preserve">o dofinansowanie międzynarodowych wydarzeń kulturalnych, tłumaczenia literatury europejskiej, </w:t>
      </w:r>
      <w:r w:rsidR="007F4360">
        <w:t xml:space="preserve">tworzenie </w:t>
      </w:r>
      <w:r>
        <w:t>platform europejski</w:t>
      </w:r>
      <w:r w:rsidR="007F4360">
        <w:t>ch</w:t>
      </w:r>
      <w:r>
        <w:t xml:space="preserve"> (</w:t>
      </w:r>
      <w:r w:rsidR="007F4360">
        <w:t xml:space="preserve">celem jest </w:t>
      </w:r>
      <w:r>
        <w:t>wsparcie młodych artystów i twórców na arenie międzynarodowej)</w:t>
      </w:r>
      <w:r w:rsidR="007F4360">
        <w:t xml:space="preserve"> i</w:t>
      </w:r>
      <w:r>
        <w:t xml:space="preserve"> sieci europejski</w:t>
      </w:r>
      <w:r w:rsidR="007F4360">
        <w:t>ch</w:t>
      </w:r>
      <w:r>
        <w:t xml:space="preserve"> (</w:t>
      </w:r>
      <w:r w:rsidR="007F4360">
        <w:t>celem</w:t>
      </w:r>
      <w:r>
        <w:t xml:space="preserve"> </w:t>
      </w:r>
      <w:r w:rsidR="007F4360">
        <w:t xml:space="preserve">jest rozwijanie </w:t>
      </w:r>
      <w:r>
        <w:t>współpracy kulturalnej</w:t>
      </w:r>
      <w:r w:rsidR="007F4360">
        <w:t xml:space="preserve"> poprzez </w:t>
      </w:r>
      <w:r>
        <w:t>wymian</w:t>
      </w:r>
      <w:r w:rsidR="007F4360">
        <w:t>ę</w:t>
      </w:r>
      <w:r>
        <w:t xml:space="preserve"> doświadczeń, testowanie innowacji w kulturze</w:t>
      </w:r>
      <w:r w:rsidR="007F4360">
        <w:t xml:space="preserve"> etc.</w:t>
      </w:r>
      <w:r>
        <w:t>).</w:t>
      </w:r>
      <w:r w:rsidR="007F4360">
        <w:t xml:space="preserve"> </w:t>
      </w:r>
      <w:r>
        <w:t xml:space="preserve">W ramach komponentu </w:t>
      </w:r>
      <w:r w:rsidR="007F4360">
        <w:t>MEDIA można było otrzymać wsparcie na</w:t>
      </w:r>
      <w:r>
        <w:t>: edukacj</w:t>
      </w:r>
      <w:r w:rsidR="007F4360">
        <w:t>ę</w:t>
      </w:r>
      <w:r>
        <w:t xml:space="preserve"> filmow</w:t>
      </w:r>
      <w:r w:rsidR="007F4360">
        <w:t>ą</w:t>
      </w:r>
      <w:r>
        <w:t xml:space="preserve">, festiwale filmowe, </w:t>
      </w:r>
      <w:r w:rsidR="007F4360">
        <w:t xml:space="preserve">rozwój </w:t>
      </w:r>
      <w:r>
        <w:t>sieci kin, telewizyjne produkcje filmowe, koprodukcje telewizyjne, szkolenia dla profesjonalistów z branży audiowizualnej.</w:t>
      </w:r>
      <w:r w:rsidR="007F4360">
        <w:t xml:space="preserve"> </w:t>
      </w:r>
      <w:r w:rsidRPr="00474D32">
        <w:t>W</w:t>
      </w:r>
      <w:r w:rsidR="007F4360">
        <w:t>arto przy tym podkreślić, że w</w:t>
      </w:r>
      <w:r w:rsidRPr="00474D32">
        <w:t xml:space="preserve"> 2018 roku aż 2216 uczestników ze 106 krajów wzięło udział w szkoleniach </w:t>
      </w:r>
      <w:r w:rsidR="007F4360">
        <w:t>dofinansowanych z</w:t>
      </w:r>
      <w:r w:rsidRPr="00474D32">
        <w:t xml:space="preserve"> programu Kreatywna Europa. Spośród wszystkich kursantów 1755 (79%) pochodziło z 39 krajów uczestniczących w komponencie MEDIA.</w:t>
      </w:r>
      <w:r>
        <w:t xml:space="preserve"> </w:t>
      </w:r>
      <w:r w:rsidRPr="00474D32">
        <w:t>Największym zainteresowaniem szkolenia cieszyły się wśród specjalistów z Polski, z których to aż 217 skorzystało z możliwości profesjonalnego rozwoju</w:t>
      </w:r>
      <w:r w:rsidR="007F4360">
        <w:t>.</w:t>
      </w:r>
      <w:r w:rsidR="006D2013">
        <w:t xml:space="preserve"> Warto przy tym podkreślić, że KE chcąc zniwelować negatywne skutki COVID19 w sektorze kreatywnych, zaaprobowała przedłużenie terminów składania wniosków na realizację projektów, przeniesienie realizowanych projektów do internetu</w:t>
      </w:r>
      <w:r w:rsidR="00233044">
        <w:t xml:space="preserve"> (w miarę możliwości) lub na późniejsze terminy</w:t>
      </w:r>
      <w:r w:rsidR="006D2013">
        <w:t>.</w:t>
      </w:r>
    </w:p>
    <w:p w14:paraId="627DED09" w14:textId="2EF0C81E" w:rsidR="00233044" w:rsidRDefault="006D2013" w:rsidP="00233044">
      <w:pPr>
        <w:jc w:val="both"/>
      </w:pPr>
      <w:r>
        <w:t xml:space="preserve">W planowanej siedmiolatce budżet programu Kreatywna Europa ma wynieść </w:t>
      </w:r>
      <w:r w:rsidR="00735E11">
        <w:rPr>
          <w:b/>
          <w:bCs/>
        </w:rPr>
        <w:t>2</w:t>
      </w:r>
      <w:r w:rsidRPr="00233044">
        <w:rPr>
          <w:b/>
          <w:bCs/>
        </w:rPr>
        <w:t>,</w:t>
      </w:r>
      <w:r w:rsidR="00735E11">
        <w:rPr>
          <w:b/>
          <w:bCs/>
        </w:rPr>
        <w:t>4</w:t>
      </w:r>
      <w:r w:rsidRPr="00233044">
        <w:rPr>
          <w:b/>
          <w:bCs/>
        </w:rPr>
        <w:t>5 mld euro</w:t>
      </w:r>
      <w:r>
        <w:t xml:space="preserve">. </w:t>
      </w:r>
      <w:r w:rsidR="00233044">
        <w:t xml:space="preserve">W latach 2021–2027 komponenty pozostaną te same, podobnie jak cele programu Kreatywna Europa, którego </w:t>
      </w:r>
      <w:r w:rsidR="00735E11">
        <w:t>najważniejszym zadaniem</w:t>
      </w:r>
      <w:r w:rsidR="00233044">
        <w:t xml:space="preserve"> jest zwiększenie współpracy artystycznej i kulturalnej (w tym mobilność artystów i specjalistów) w Unii, propagowanie współpracy, konkurencyjności i innowacyjnego potencjału europejskiej branży audiowizualnej.</w:t>
      </w:r>
      <w:r w:rsidR="00A66FA5">
        <w:t xml:space="preserve"> </w:t>
      </w:r>
      <w:r w:rsidR="00233044">
        <w:t xml:space="preserve">Chodzi też o promowanie europejskich utworów zarówno w krajach członkowskich </w:t>
      </w:r>
      <w:r w:rsidR="00A66FA5">
        <w:t>i na świecie</w:t>
      </w:r>
      <w:r w:rsidR="004E620E">
        <w:t>, ochronę dziedzictwa kulturowego w Europie.</w:t>
      </w:r>
      <w:r w:rsidR="00735E11">
        <w:t xml:space="preserve"> </w:t>
      </w:r>
    </w:p>
    <w:p w14:paraId="2E16D238" w14:textId="3829991B" w:rsidR="00A66FA5" w:rsidRDefault="00A66FA5" w:rsidP="00A66FA5">
      <w:pPr>
        <w:jc w:val="both"/>
      </w:pPr>
      <w:r>
        <w:t>Wsparcie kultury w Unii Europejskiej odbywa się nie tylko za pośrednictwem programu Kreatywna Europa, ale też Erasmus+, czy w ramach polityki spójności (infrastruktura, renowacje zabytków), W</w:t>
      </w:r>
      <w:r w:rsidR="00735E11">
        <w:t xml:space="preserve">spólnej </w:t>
      </w:r>
      <w:r>
        <w:t>P</w:t>
      </w:r>
      <w:r w:rsidR="00735E11">
        <w:t xml:space="preserve">olityki </w:t>
      </w:r>
      <w:r>
        <w:t>R</w:t>
      </w:r>
      <w:r w:rsidR="00735E11">
        <w:t>olnej</w:t>
      </w:r>
      <w:r>
        <w:t xml:space="preserve">. Dzięki tym instrumentom tworzone są miejsca pracy, </w:t>
      </w:r>
      <w:r w:rsidR="004E620E">
        <w:t xml:space="preserve">następuje </w:t>
      </w:r>
      <w:r>
        <w:t xml:space="preserve">promocja </w:t>
      </w:r>
      <w:r>
        <w:lastRenderedPageBreak/>
        <w:t xml:space="preserve">różnorodności kulturowej Europy, wzmocnienie tożsamości europejskiej, </w:t>
      </w:r>
      <w:r w:rsidR="004E620E">
        <w:t xml:space="preserve">jest </w:t>
      </w:r>
      <w:r>
        <w:t>większa dostępność</w:t>
      </w:r>
      <w:r w:rsidR="004E620E">
        <w:t xml:space="preserve"> do kultury</w:t>
      </w:r>
      <w:r>
        <w:t xml:space="preserve">, </w:t>
      </w:r>
      <w:r w:rsidR="004E620E">
        <w:t xml:space="preserve">tworzone </w:t>
      </w:r>
      <w:r>
        <w:t xml:space="preserve">nowe partnerstwa transnarodowe w obszarze kultury. W czasach postprawdy niezwykle istotne jest </w:t>
      </w:r>
      <w:r w:rsidR="00735E11">
        <w:t>podnoszenie kompetencji w zakresie</w:t>
      </w:r>
      <w:r w:rsidR="00233044">
        <w:t xml:space="preserve"> korzystania z mediów.</w:t>
      </w:r>
      <w:r>
        <w:t xml:space="preserve"> Natomiast u</w:t>
      </w:r>
      <w:r w:rsidR="00233044">
        <w:t xml:space="preserve">czestnictwo w kulturze podnosi kompetencje w obszarze myślenia krytycznego, a tym samym </w:t>
      </w:r>
      <w:r>
        <w:t>„</w:t>
      </w:r>
      <w:r w:rsidR="00233044">
        <w:t>zwiększa odporność</w:t>
      </w:r>
      <w:r>
        <w:t>”</w:t>
      </w:r>
      <w:r w:rsidR="00233044">
        <w:t xml:space="preserve"> </w:t>
      </w:r>
      <w:r>
        <w:t xml:space="preserve">użytkowników mediów </w:t>
      </w:r>
      <w:r w:rsidR="00233044">
        <w:t xml:space="preserve">na fake newsy. </w:t>
      </w:r>
      <w:r w:rsidR="004E620E">
        <w:t>D</w:t>
      </w:r>
      <w:r>
        <w:t xml:space="preserve">zięki wsparciu z UE instytucje </w:t>
      </w:r>
      <w:r w:rsidR="004E620E">
        <w:t>kultury otworzyły się na nowe</w:t>
      </w:r>
      <w:r>
        <w:t xml:space="preserve"> </w:t>
      </w:r>
      <w:r w:rsidR="004E620E">
        <w:t>aktywności</w:t>
      </w:r>
      <w:r>
        <w:t xml:space="preserve">, stały się jednym z </w:t>
      </w:r>
      <w:r w:rsidR="004E620E">
        <w:t>organizatorów</w:t>
      </w:r>
      <w:r>
        <w:t xml:space="preserve"> edukacji kulturalnej dla wszystkich grup wiekowych od dzieci po seniorów. </w:t>
      </w:r>
    </w:p>
    <w:p w14:paraId="2EE38271" w14:textId="05980F16" w:rsidR="00A0731F" w:rsidRDefault="00A0731F" w:rsidP="00A66FA5">
      <w:pPr>
        <w:jc w:val="both"/>
      </w:pPr>
      <w:r>
        <w:t>W nowej perspektywie finansowej w ramach programu Kreatywna Europa zaplanowano wdrażanie celów S</w:t>
      </w:r>
      <w:r w:rsidRPr="00A0731F">
        <w:t>trategi</w:t>
      </w:r>
      <w:r>
        <w:t>i</w:t>
      </w:r>
      <w:r w:rsidRPr="00A0731F">
        <w:t xml:space="preserve"> na rzecz równouprawnienia płci na lata 2020–2025</w:t>
      </w:r>
      <w:r>
        <w:t xml:space="preserve"> poprzez programy mentorskie dla kobiet pracujących w sektorze kultury, szkolenia dla reżyserek, producentek filmowych i telewizyjnych et</w:t>
      </w:r>
      <w:r w:rsidR="00252780">
        <w:t>c.</w:t>
      </w:r>
    </w:p>
    <w:p w14:paraId="3847789E" w14:textId="4E6F6D45" w:rsidR="00233044" w:rsidRDefault="004E620E" w:rsidP="004E620E">
      <w:pPr>
        <w:pStyle w:val="Akapitzlist"/>
        <w:numPr>
          <w:ilvl w:val="0"/>
          <w:numId w:val="1"/>
        </w:numPr>
        <w:jc w:val="both"/>
      </w:pPr>
      <w:r>
        <w:t>Skutki weta</w:t>
      </w:r>
    </w:p>
    <w:p w14:paraId="4B2121BA" w14:textId="2193663B" w:rsidR="00973298" w:rsidRDefault="004E620E" w:rsidP="00A92037">
      <w:pPr>
        <w:jc w:val="both"/>
      </w:pPr>
      <w:r>
        <w:t xml:space="preserve">Zawetowanie budżetu oznacza: w krótkiej perspektywie </w:t>
      </w:r>
      <w:r w:rsidR="00973298">
        <w:t>zawieszenie transnarodowych projektów</w:t>
      </w:r>
      <w:r w:rsidR="009007AA">
        <w:t xml:space="preserve"> (co może nie być tak odczuwalne z powodu pandemii)</w:t>
      </w:r>
      <w:r w:rsidR="00973298">
        <w:t xml:space="preserve">, organizacja międzynarodowych wydarzeń cyklicznych nie będzie możliwa (pkt 2), </w:t>
      </w:r>
      <w:r>
        <w:t>brak dotacji na renowację i ochronę lokalnych zabytków (bez tych środków samorządy nie będą w stanie odnawiać zabytkowych budowli), wstrzymanie mobilności artystów</w:t>
      </w:r>
      <w:r w:rsidR="00973298">
        <w:t>, upadek firm z sektora MSP</w:t>
      </w:r>
      <w:r w:rsidR="00252780">
        <w:t xml:space="preserve"> obsługujących branżę kreatywną</w:t>
      </w:r>
      <w:r w:rsidR="00973298">
        <w:t xml:space="preserve">. </w:t>
      </w:r>
    </w:p>
    <w:p w14:paraId="0A12115F" w14:textId="08D53755" w:rsidR="00B70755" w:rsidRDefault="00973298" w:rsidP="00A92037">
      <w:pPr>
        <w:jc w:val="both"/>
      </w:pPr>
      <w:r>
        <w:t>W długiej perspektywie zapaść sektora kreatywnego, „kruszenie się” fundamentów Europy, brak współpracy pomiędzy instytucjami kultury, mniejsze uczestnictwo w kulturze to zastopowanie rozwoju społeczeństwa obywatelskiego.</w:t>
      </w:r>
      <w:r w:rsidR="004E620E">
        <w:t xml:space="preserve"> </w:t>
      </w:r>
      <w:r w:rsidR="00252780">
        <w:t>Zaprzepaszczony zostanie dotychczasowy dorobek w obszarze ochrony dziedzictwa kulturowego Europy.</w:t>
      </w:r>
    </w:p>
    <w:p w14:paraId="1228FB38" w14:textId="77777777" w:rsidR="00297E4D" w:rsidRDefault="00297E4D" w:rsidP="00A92037">
      <w:pPr>
        <w:jc w:val="both"/>
      </w:pPr>
    </w:p>
    <w:sectPr w:rsidR="0029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6A17"/>
    <w:multiLevelType w:val="hybridMultilevel"/>
    <w:tmpl w:val="1B7E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2"/>
    <w:rsid w:val="00013E83"/>
    <w:rsid w:val="000509F1"/>
    <w:rsid w:val="00082661"/>
    <w:rsid w:val="00082F02"/>
    <w:rsid w:val="001A75E1"/>
    <w:rsid w:val="001C596A"/>
    <w:rsid w:val="00233044"/>
    <w:rsid w:val="00252780"/>
    <w:rsid w:val="00297E4D"/>
    <w:rsid w:val="00373835"/>
    <w:rsid w:val="00427B8E"/>
    <w:rsid w:val="00474D32"/>
    <w:rsid w:val="004E620E"/>
    <w:rsid w:val="005965D3"/>
    <w:rsid w:val="006D2013"/>
    <w:rsid w:val="00735E11"/>
    <w:rsid w:val="00775904"/>
    <w:rsid w:val="007F4360"/>
    <w:rsid w:val="009007AA"/>
    <w:rsid w:val="00973298"/>
    <w:rsid w:val="009B4CB9"/>
    <w:rsid w:val="00A0731F"/>
    <w:rsid w:val="00A646FC"/>
    <w:rsid w:val="00A66FA5"/>
    <w:rsid w:val="00A92037"/>
    <w:rsid w:val="00B15C29"/>
    <w:rsid w:val="00B70755"/>
    <w:rsid w:val="00C37332"/>
    <w:rsid w:val="00C72229"/>
    <w:rsid w:val="00D43DB7"/>
    <w:rsid w:val="00DC0F6E"/>
    <w:rsid w:val="00DD417B"/>
    <w:rsid w:val="00E54D9A"/>
    <w:rsid w:val="00E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C916"/>
  <w15:chartTrackingRefBased/>
  <w15:docId w15:val="{ACD2D7EE-8439-4670-AFF2-61F9D67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7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E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Jurkowicz</dc:creator>
  <cp:keywords/>
  <dc:description/>
  <cp:lastModifiedBy>Beata Jurkowicz</cp:lastModifiedBy>
  <cp:revision>4</cp:revision>
  <dcterms:created xsi:type="dcterms:W3CDTF">2020-12-04T19:25:00Z</dcterms:created>
  <dcterms:modified xsi:type="dcterms:W3CDTF">2020-12-04T19:49:00Z</dcterms:modified>
</cp:coreProperties>
</file>